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D8D" w:rsidRPr="00697D43" w:rsidRDefault="00C31D8D" w:rsidP="00C31D8D">
      <w:pPr>
        <w:autoSpaceDE w:val="0"/>
        <w:autoSpaceDN w:val="0"/>
        <w:adjustRightInd w:val="0"/>
        <w:spacing w:after="0" w:line="240" w:lineRule="auto"/>
        <w:rPr>
          <w:rFonts w:ascii="Times New Roman" w:hAnsi="Times New Roman"/>
          <w:b/>
          <w:bCs/>
          <w:i/>
          <w:iCs/>
          <w:color w:val="000000"/>
          <w:sz w:val="20"/>
          <w:szCs w:val="20"/>
        </w:rPr>
      </w:pPr>
      <w:r w:rsidRPr="00697D43">
        <w:rPr>
          <w:rFonts w:ascii="Times New Roman" w:hAnsi="Times New Roman"/>
          <w:b/>
          <w:bCs/>
          <w:i/>
          <w:iCs/>
          <w:color w:val="000000"/>
          <w:sz w:val="20"/>
          <w:szCs w:val="20"/>
        </w:rPr>
        <w:t>UNIVERSIDAD DE EXTREMADURA</w:t>
      </w:r>
    </w:p>
    <w:p w:rsidR="00C31D8D" w:rsidRPr="00697D43" w:rsidRDefault="00C31D8D" w:rsidP="00C31D8D">
      <w:pPr>
        <w:autoSpaceDE w:val="0"/>
        <w:autoSpaceDN w:val="0"/>
        <w:adjustRightInd w:val="0"/>
        <w:spacing w:after="0" w:line="240" w:lineRule="auto"/>
        <w:rPr>
          <w:rFonts w:ascii="Times New Roman" w:hAnsi="Times New Roman"/>
          <w:i/>
          <w:iCs/>
          <w:color w:val="000000"/>
          <w:sz w:val="20"/>
          <w:szCs w:val="20"/>
        </w:rPr>
      </w:pPr>
    </w:p>
    <w:p w:rsidR="00C31D8D" w:rsidRPr="00697D43" w:rsidRDefault="00C31D8D" w:rsidP="00C31D8D">
      <w:pPr>
        <w:autoSpaceDE w:val="0"/>
        <w:autoSpaceDN w:val="0"/>
        <w:adjustRightInd w:val="0"/>
        <w:spacing w:after="0" w:line="240" w:lineRule="auto"/>
        <w:jc w:val="both"/>
        <w:rPr>
          <w:rFonts w:ascii="Times New Roman" w:hAnsi="Times New Roman"/>
          <w:b/>
          <w:i/>
          <w:iCs/>
          <w:color w:val="000000"/>
          <w:sz w:val="20"/>
          <w:szCs w:val="20"/>
        </w:rPr>
      </w:pPr>
      <w:r w:rsidRPr="00697D43">
        <w:rPr>
          <w:rFonts w:ascii="Times New Roman" w:hAnsi="Times New Roman"/>
          <w:b/>
          <w:i/>
          <w:iCs/>
          <w:color w:val="000000"/>
          <w:sz w:val="20"/>
          <w:szCs w:val="20"/>
        </w:rPr>
        <w:t xml:space="preserve">2ª LLAMADA </w:t>
      </w:r>
      <w:r>
        <w:rPr>
          <w:rFonts w:ascii="Times New Roman" w:hAnsi="Times New Roman"/>
          <w:b/>
          <w:i/>
          <w:iCs/>
          <w:color w:val="000000"/>
          <w:sz w:val="20"/>
          <w:szCs w:val="20"/>
        </w:rPr>
        <w:t>del</w:t>
      </w:r>
      <w:r w:rsidRPr="00697D43">
        <w:rPr>
          <w:rFonts w:ascii="Times New Roman" w:hAnsi="Times New Roman"/>
          <w:b/>
          <w:i/>
          <w:iCs/>
          <w:color w:val="000000"/>
          <w:sz w:val="20"/>
          <w:szCs w:val="20"/>
        </w:rPr>
        <w:t xml:space="preserve"> ANUNCIO de Consulta Pública al Mercado de Demanda Tecnológica para procedimiento de Compra Pública Innovadora, dentro del proyecto de desarrollo “</w:t>
      </w:r>
      <w:proofErr w:type="spellStart"/>
      <w:r w:rsidRPr="00697D43">
        <w:rPr>
          <w:rFonts w:ascii="Times New Roman" w:hAnsi="Times New Roman"/>
          <w:b/>
          <w:i/>
          <w:iCs/>
          <w:color w:val="000000"/>
          <w:sz w:val="20"/>
          <w:szCs w:val="20"/>
        </w:rPr>
        <w:t>Large</w:t>
      </w:r>
      <w:proofErr w:type="spellEnd"/>
      <w:r w:rsidRPr="00697D43">
        <w:rPr>
          <w:rFonts w:ascii="Times New Roman" w:hAnsi="Times New Roman"/>
          <w:b/>
          <w:i/>
          <w:iCs/>
          <w:color w:val="000000"/>
          <w:sz w:val="20"/>
          <w:szCs w:val="20"/>
        </w:rPr>
        <w:t xml:space="preserve"> Animal </w:t>
      </w:r>
      <w:proofErr w:type="spellStart"/>
      <w:r w:rsidRPr="00697D43">
        <w:rPr>
          <w:rFonts w:ascii="Times New Roman" w:hAnsi="Times New Roman"/>
          <w:b/>
          <w:i/>
          <w:iCs/>
          <w:color w:val="000000"/>
          <w:sz w:val="20"/>
          <w:szCs w:val="20"/>
        </w:rPr>
        <w:t>Biopole</w:t>
      </w:r>
      <w:proofErr w:type="spellEnd"/>
      <w:r w:rsidRPr="00697D43">
        <w:rPr>
          <w:rFonts w:ascii="Times New Roman" w:hAnsi="Times New Roman"/>
          <w:b/>
          <w:i/>
          <w:iCs/>
          <w:color w:val="000000"/>
          <w:sz w:val="20"/>
          <w:szCs w:val="20"/>
        </w:rPr>
        <w:t xml:space="preserve"> (LAB-POLE)” financiado por el Fondo Europeo de Desarrollo Regional (FEDER): Programa Operativo Fondos Tecnológicos, publicado </w:t>
      </w:r>
      <w:r>
        <w:rPr>
          <w:rFonts w:ascii="Times New Roman" w:hAnsi="Times New Roman"/>
          <w:b/>
          <w:i/>
          <w:iCs/>
          <w:color w:val="000000"/>
          <w:sz w:val="20"/>
          <w:szCs w:val="20"/>
        </w:rPr>
        <w:t xml:space="preserve">el </w:t>
      </w:r>
      <w:r w:rsidRPr="003E7FA2">
        <w:rPr>
          <w:rFonts w:ascii="Times New Roman" w:hAnsi="Times New Roman"/>
          <w:b/>
          <w:i/>
          <w:iCs/>
          <w:noProof/>
          <w:color w:val="000000"/>
          <w:sz w:val="20"/>
          <w:szCs w:val="20"/>
        </w:rPr>
        <w:t xml:space="preserve">viernes, </w:t>
      </w:r>
      <w:r>
        <w:rPr>
          <w:rFonts w:ascii="Times New Roman" w:hAnsi="Times New Roman"/>
          <w:b/>
          <w:i/>
          <w:iCs/>
          <w:noProof/>
          <w:color w:val="000000"/>
          <w:sz w:val="20"/>
          <w:szCs w:val="20"/>
        </w:rPr>
        <w:t xml:space="preserve">2 de </w:t>
      </w:r>
      <w:r w:rsidRPr="003E7FA2">
        <w:rPr>
          <w:rFonts w:ascii="Times New Roman" w:hAnsi="Times New Roman"/>
          <w:b/>
          <w:i/>
          <w:iCs/>
          <w:noProof/>
          <w:color w:val="000000"/>
          <w:sz w:val="20"/>
          <w:szCs w:val="20"/>
        </w:rPr>
        <w:t xml:space="preserve">enero </w:t>
      </w:r>
      <w:r>
        <w:rPr>
          <w:rFonts w:ascii="Times New Roman" w:hAnsi="Times New Roman"/>
          <w:b/>
          <w:i/>
          <w:iCs/>
          <w:noProof/>
          <w:color w:val="000000"/>
          <w:sz w:val="20"/>
          <w:szCs w:val="20"/>
        </w:rPr>
        <w:t>de</w:t>
      </w:r>
      <w:r w:rsidRPr="003E7FA2">
        <w:rPr>
          <w:rFonts w:ascii="Times New Roman" w:hAnsi="Times New Roman"/>
          <w:b/>
          <w:i/>
          <w:iCs/>
          <w:noProof/>
          <w:color w:val="000000"/>
          <w:sz w:val="20"/>
          <w:szCs w:val="20"/>
        </w:rPr>
        <w:t xml:space="preserve"> 2015</w:t>
      </w:r>
      <w:r>
        <w:rPr>
          <w:rFonts w:ascii="Times New Roman" w:hAnsi="Times New Roman"/>
          <w:b/>
          <w:i/>
          <w:iCs/>
          <w:color w:val="000000"/>
          <w:sz w:val="20"/>
          <w:szCs w:val="20"/>
        </w:rPr>
        <w:t xml:space="preserve">, </w:t>
      </w:r>
      <w:r w:rsidRPr="00697D43">
        <w:rPr>
          <w:rFonts w:ascii="Times New Roman" w:hAnsi="Times New Roman"/>
          <w:b/>
          <w:i/>
          <w:iCs/>
          <w:color w:val="000000"/>
          <w:sz w:val="20"/>
          <w:szCs w:val="20"/>
        </w:rPr>
        <w:t>en DOE Nº</w:t>
      </w:r>
      <w:r>
        <w:rPr>
          <w:rFonts w:ascii="Times New Roman" w:hAnsi="Times New Roman"/>
          <w:b/>
          <w:i/>
          <w:iCs/>
          <w:color w:val="000000"/>
          <w:sz w:val="20"/>
          <w:szCs w:val="20"/>
        </w:rPr>
        <w:t xml:space="preserve"> </w:t>
      </w:r>
      <w:r w:rsidRPr="003E7FA2">
        <w:rPr>
          <w:rFonts w:ascii="Times New Roman" w:hAnsi="Times New Roman"/>
          <w:b/>
          <w:i/>
          <w:iCs/>
          <w:noProof/>
          <w:color w:val="000000"/>
          <w:sz w:val="20"/>
          <w:szCs w:val="20"/>
        </w:rPr>
        <w:t>1</w:t>
      </w:r>
      <w:r>
        <w:rPr>
          <w:rFonts w:ascii="Times New Roman" w:hAnsi="Times New Roman"/>
          <w:b/>
          <w:i/>
          <w:iCs/>
          <w:color w:val="000000"/>
          <w:sz w:val="20"/>
          <w:szCs w:val="20"/>
        </w:rPr>
        <w:t xml:space="preserve">, </w:t>
      </w:r>
      <w:r w:rsidRPr="00697D43">
        <w:rPr>
          <w:rFonts w:ascii="Times New Roman" w:hAnsi="Times New Roman"/>
          <w:b/>
          <w:i/>
          <w:iCs/>
          <w:color w:val="000000"/>
          <w:sz w:val="20"/>
          <w:szCs w:val="20"/>
        </w:rPr>
        <w:t xml:space="preserve">Expediente: </w:t>
      </w:r>
      <w:r w:rsidRPr="003E7FA2">
        <w:rPr>
          <w:rFonts w:ascii="Times New Roman" w:hAnsi="Times New Roman"/>
          <w:b/>
          <w:i/>
          <w:iCs/>
          <w:noProof/>
          <w:color w:val="000000"/>
          <w:sz w:val="20"/>
          <w:szCs w:val="20"/>
        </w:rPr>
        <w:t>CPI.0</w:t>
      </w:r>
      <w:r>
        <w:rPr>
          <w:rFonts w:ascii="Times New Roman" w:hAnsi="Times New Roman"/>
          <w:b/>
          <w:i/>
          <w:iCs/>
          <w:noProof/>
          <w:color w:val="000000"/>
          <w:sz w:val="20"/>
          <w:szCs w:val="20"/>
        </w:rPr>
        <w:t>03</w:t>
      </w:r>
      <w:r w:rsidRPr="003E7FA2">
        <w:rPr>
          <w:rFonts w:ascii="Times New Roman" w:hAnsi="Times New Roman"/>
          <w:b/>
          <w:i/>
          <w:iCs/>
          <w:noProof/>
          <w:color w:val="000000"/>
          <w:sz w:val="20"/>
          <w:szCs w:val="20"/>
        </w:rPr>
        <w:t>.2014</w:t>
      </w:r>
    </w:p>
    <w:p w:rsidR="00C31D8D" w:rsidRPr="00697D43" w:rsidRDefault="00C31D8D" w:rsidP="00C31D8D">
      <w:pPr>
        <w:autoSpaceDE w:val="0"/>
        <w:autoSpaceDN w:val="0"/>
        <w:adjustRightInd w:val="0"/>
        <w:spacing w:after="0" w:line="240" w:lineRule="auto"/>
        <w:jc w:val="both"/>
        <w:rPr>
          <w:rFonts w:ascii="Times New Roman" w:hAnsi="Times New Roman"/>
          <w:i/>
          <w:iCs/>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1. ENTIDAD DEMANDANTE:</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a) Organismo: Universidad de Extremadura.</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b) Dependencia que tramita el expediente: Sección de Contratación y Compras.</w:t>
      </w:r>
    </w:p>
    <w:p w:rsidR="00C31D8D"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c) Número de expediente: </w:t>
      </w:r>
      <w:r w:rsidRPr="003E7FA2">
        <w:rPr>
          <w:rFonts w:ascii="Times New Roman" w:hAnsi="Times New Roman"/>
          <w:noProof/>
          <w:color w:val="000000"/>
          <w:sz w:val="20"/>
          <w:szCs w:val="20"/>
        </w:rPr>
        <w:t>CPI.0</w:t>
      </w:r>
      <w:r>
        <w:rPr>
          <w:rFonts w:ascii="Times New Roman" w:hAnsi="Times New Roman"/>
          <w:noProof/>
          <w:color w:val="000000"/>
          <w:sz w:val="20"/>
          <w:szCs w:val="20"/>
        </w:rPr>
        <w:t>03</w:t>
      </w:r>
      <w:r w:rsidRPr="003E7FA2">
        <w:rPr>
          <w:rFonts w:ascii="Times New Roman" w:hAnsi="Times New Roman"/>
          <w:noProof/>
          <w:color w:val="000000"/>
          <w:sz w:val="20"/>
          <w:szCs w:val="20"/>
        </w:rPr>
        <w:t>.2014</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2. OBJETO DE LA CONSULTA PÚBLICA AL MERCADO:</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Default="00C31D8D" w:rsidP="00C31D8D">
      <w:pPr>
        <w:jc w:val="both"/>
        <w:rPr>
          <w:rFonts w:ascii="Times New Roman" w:hAnsi="Times New Roman"/>
          <w:sz w:val="20"/>
          <w:szCs w:val="20"/>
        </w:rPr>
      </w:pPr>
      <w:r w:rsidRPr="00CB2D3F">
        <w:rPr>
          <w:rFonts w:ascii="Times New Roman" w:hAnsi="Times New Roman"/>
          <w:b/>
          <w:sz w:val="20"/>
          <w:szCs w:val="20"/>
        </w:rPr>
        <w:t>Modificado sobre el Anuncio publicado en el DOE, adjunto</w:t>
      </w:r>
      <w:r w:rsidRPr="00697D43">
        <w:rPr>
          <w:rFonts w:ascii="Times New Roman" w:hAnsi="Times New Roman"/>
          <w:sz w:val="20"/>
          <w:szCs w:val="20"/>
        </w:rPr>
        <w:t>.</w:t>
      </w:r>
    </w:p>
    <w:p w:rsidR="00C31D8D" w:rsidRPr="00CB2D3F" w:rsidRDefault="00C31D8D" w:rsidP="00C31D8D">
      <w:pPr>
        <w:autoSpaceDE w:val="0"/>
        <w:autoSpaceDN w:val="0"/>
        <w:adjustRightInd w:val="0"/>
        <w:spacing w:after="0" w:line="240" w:lineRule="auto"/>
        <w:jc w:val="both"/>
        <w:rPr>
          <w:rFonts w:ascii="Times New Roman" w:hAnsi="Times New Roman"/>
          <w:color w:val="000000"/>
          <w:sz w:val="20"/>
          <w:szCs w:val="20"/>
        </w:rPr>
      </w:pPr>
      <w:r w:rsidRPr="00CB2D3F">
        <w:rPr>
          <w:rFonts w:ascii="Times New Roman" w:hAnsi="Times New Roman"/>
          <w:color w:val="000000"/>
          <w:sz w:val="20"/>
          <w:szCs w:val="20"/>
        </w:rPr>
        <w:t xml:space="preserve">Dentro del proyecto LAB-POLE se investiga en técnicas de reproducción asistida equina. Dos de los aspectos más importantes de esta área son los problemas de mortalidad embrionaria temprana, que pueden suponer hasta el 30% de los casos de infertilidad, y la predicción del momento de la ovulación. La predicción del momento de la ovulación es imprescindible para compensar la reducida supervivencia en el tracto genital de la yegua que el semen de sementales sub-fértiles presenta. Además muchas biotecnologías aplicadas al semen también reducen su vida media y se hace necesario sincronizar perfectamente los momentos de ovulación e inseminación. Por otro lado, se necesita mejorar e innovar en la transmisión de </w:t>
      </w:r>
      <w:proofErr w:type="spellStart"/>
      <w:r w:rsidRPr="00CB2D3F">
        <w:rPr>
          <w:rFonts w:ascii="Times New Roman" w:hAnsi="Times New Roman"/>
          <w:color w:val="000000"/>
          <w:sz w:val="20"/>
          <w:szCs w:val="20"/>
        </w:rPr>
        <w:t>Know</w:t>
      </w:r>
      <w:proofErr w:type="spellEnd"/>
      <w:r w:rsidRPr="00CB2D3F">
        <w:rPr>
          <w:rFonts w:ascii="Times New Roman" w:hAnsi="Times New Roman"/>
          <w:color w:val="000000"/>
          <w:sz w:val="20"/>
          <w:szCs w:val="20"/>
        </w:rPr>
        <w:t xml:space="preserve"> </w:t>
      </w:r>
      <w:proofErr w:type="spellStart"/>
      <w:r w:rsidRPr="00CB2D3F">
        <w:rPr>
          <w:rFonts w:ascii="Times New Roman" w:hAnsi="Times New Roman"/>
          <w:color w:val="000000"/>
          <w:sz w:val="20"/>
          <w:szCs w:val="20"/>
        </w:rPr>
        <w:t>How</w:t>
      </w:r>
      <w:proofErr w:type="spellEnd"/>
      <w:r w:rsidRPr="00CB2D3F">
        <w:rPr>
          <w:rFonts w:ascii="Times New Roman" w:hAnsi="Times New Roman"/>
          <w:color w:val="000000"/>
          <w:sz w:val="20"/>
          <w:szCs w:val="20"/>
        </w:rPr>
        <w:t xml:space="preserve"> relacionados con estos aspectos, a postgraduados y especialmente en la posibilidad de desarrollar </w:t>
      </w:r>
      <w:proofErr w:type="spellStart"/>
      <w:r w:rsidRPr="00CB2D3F">
        <w:rPr>
          <w:rFonts w:ascii="Times New Roman" w:hAnsi="Times New Roman"/>
          <w:color w:val="000000"/>
          <w:sz w:val="20"/>
          <w:szCs w:val="20"/>
        </w:rPr>
        <w:t>webminars</w:t>
      </w:r>
      <w:proofErr w:type="spellEnd"/>
      <w:r w:rsidRPr="00CB2D3F">
        <w:rPr>
          <w:rFonts w:ascii="Times New Roman" w:hAnsi="Times New Roman"/>
          <w:color w:val="000000"/>
          <w:sz w:val="20"/>
          <w:szCs w:val="20"/>
        </w:rPr>
        <w:t xml:space="preserve">. </w:t>
      </w:r>
    </w:p>
    <w:p w:rsidR="00C31D8D" w:rsidRPr="00CB2D3F" w:rsidRDefault="00C31D8D" w:rsidP="00C31D8D">
      <w:pPr>
        <w:autoSpaceDE w:val="0"/>
        <w:autoSpaceDN w:val="0"/>
        <w:adjustRightInd w:val="0"/>
        <w:spacing w:after="0" w:line="240" w:lineRule="auto"/>
        <w:jc w:val="both"/>
        <w:rPr>
          <w:rFonts w:ascii="Times New Roman" w:hAnsi="Times New Roman"/>
          <w:color w:val="000000"/>
          <w:sz w:val="20"/>
          <w:szCs w:val="20"/>
        </w:rPr>
      </w:pPr>
    </w:p>
    <w:p w:rsidR="00C31D8D" w:rsidRPr="00CB2D3F" w:rsidRDefault="00C31D8D" w:rsidP="00C31D8D">
      <w:pPr>
        <w:autoSpaceDE w:val="0"/>
        <w:autoSpaceDN w:val="0"/>
        <w:adjustRightInd w:val="0"/>
        <w:spacing w:after="0" w:line="240" w:lineRule="auto"/>
        <w:jc w:val="both"/>
        <w:rPr>
          <w:rFonts w:ascii="Times New Roman" w:hAnsi="Times New Roman"/>
          <w:color w:val="000000"/>
          <w:sz w:val="20"/>
          <w:szCs w:val="20"/>
        </w:rPr>
      </w:pPr>
      <w:r w:rsidRPr="00CB2D3F">
        <w:rPr>
          <w:rFonts w:ascii="Times New Roman" w:hAnsi="Times New Roman"/>
          <w:color w:val="000000"/>
          <w:sz w:val="20"/>
          <w:szCs w:val="20"/>
        </w:rPr>
        <w:t>Por tanto las innovaciones  que se persiguen son las siguientes: en primer lugar se precisa realizar un diagnóstico preciso de la viabilidad embrionaria temprana, a partir de los días 10-12 de gestación y además, más adelante una determinación temprana y lo más exacta posible del sexo del potro superando las técnicas de diagnóstico por imagen existentes hasta ahora. Para ello, la Universidad de Extremadura necesita tecnología innovadora que permita mediante análisis de imagen, seguir y valorar el progreso de los primeros estadios de gestación de forma no invasiva segura, en tiempo real y repetible, idealmente, pudiendo detectar cambios muy pequeños en el volumen de las vesículas embrionarias. Además, por otro lado se necesita tecnología que permita detectar cambios en el volumen del folículo en crecimiento, idealmente se debe poder visualizar en tiempo real los volúmenes del folículo en crecimiento y los cambios en su pared que preceden a la ovulación.</w:t>
      </w:r>
    </w:p>
    <w:p w:rsidR="00C31D8D" w:rsidRPr="00CB2D3F" w:rsidRDefault="00C31D8D" w:rsidP="00C31D8D">
      <w:pPr>
        <w:autoSpaceDE w:val="0"/>
        <w:autoSpaceDN w:val="0"/>
        <w:adjustRightInd w:val="0"/>
        <w:spacing w:after="0" w:line="240" w:lineRule="auto"/>
        <w:jc w:val="both"/>
        <w:rPr>
          <w:rFonts w:ascii="Times New Roman" w:hAnsi="Times New Roman"/>
          <w:color w:val="000000"/>
          <w:sz w:val="20"/>
          <w:szCs w:val="20"/>
        </w:rPr>
      </w:pPr>
    </w:p>
    <w:p w:rsidR="00C31D8D" w:rsidRPr="00CB2D3F" w:rsidRDefault="00C31D8D" w:rsidP="00C31D8D">
      <w:pPr>
        <w:autoSpaceDE w:val="0"/>
        <w:autoSpaceDN w:val="0"/>
        <w:adjustRightInd w:val="0"/>
        <w:spacing w:after="0" w:line="240" w:lineRule="auto"/>
        <w:jc w:val="both"/>
        <w:rPr>
          <w:rFonts w:ascii="Times New Roman" w:hAnsi="Times New Roman"/>
          <w:color w:val="000000"/>
          <w:sz w:val="20"/>
          <w:szCs w:val="20"/>
        </w:rPr>
      </w:pPr>
      <w:r w:rsidRPr="00CB2D3F">
        <w:rPr>
          <w:rFonts w:ascii="Times New Roman" w:hAnsi="Times New Roman"/>
          <w:color w:val="000000"/>
          <w:sz w:val="20"/>
          <w:szCs w:val="20"/>
        </w:rPr>
        <w:t>Adicionalmente, la Universidad de Extremadura necesita contar con tecnología innovadora que permita mejorar la capacidad de trasferir conocimientos al sector en forma de “</w:t>
      </w:r>
      <w:proofErr w:type="spellStart"/>
      <w:r w:rsidRPr="00CB2D3F">
        <w:rPr>
          <w:rFonts w:ascii="Times New Roman" w:hAnsi="Times New Roman"/>
          <w:color w:val="000000"/>
          <w:sz w:val="20"/>
          <w:szCs w:val="20"/>
        </w:rPr>
        <w:t>Know</w:t>
      </w:r>
      <w:proofErr w:type="spellEnd"/>
      <w:r w:rsidRPr="00CB2D3F">
        <w:rPr>
          <w:rFonts w:ascii="Times New Roman" w:hAnsi="Times New Roman"/>
          <w:color w:val="000000"/>
          <w:sz w:val="20"/>
          <w:szCs w:val="20"/>
        </w:rPr>
        <w:t xml:space="preserve"> </w:t>
      </w:r>
      <w:proofErr w:type="spellStart"/>
      <w:r w:rsidRPr="00CB2D3F">
        <w:rPr>
          <w:rFonts w:ascii="Times New Roman" w:hAnsi="Times New Roman"/>
          <w:color w:val="000000"/>
          <w:sz w:val="20"/>
          <w:szCs w:val="20"/>
        </w:rPr>
        <w:t>How</w:t>
      </w:r>
      <w:proofErr w:type="spellEnd"/>
      <w:r w:rsidRPr="00CB2D3F">
        <w:rPr>
          <w:rFonts w:ascii="Times New Roman" w:hAnsi="Times New Roman"/>
          <w:color w:val="000000"/>
          <w:sz w:val="20"/>
          <w:szCs w:val="20"/>
        </w:rPr>
        <w:t xml:space="preserve">”. Concretamente mejorar la capacidad de ofertar cursos en manejo reproductivo, basados en técnicas que permitan compartir imágenes desde los ecógrafos de prácticas con los participantes en los cursos, a través de </w:t>
      </w:r>
      <w:proofErr w:type="spellStart"/>
      <w:r w:rsidRPr="00CB2D3F">
        <w:rPr>
          <w:rFonts w:ascii="Times New Roman" w:hAnsi="Times New Roman"/>
          <w:color w:val="000000"/>
          <w:sz w:val="20"/>
          <w:szCs w:val="20"/>
        </w:rPr>
        <w:t>tablets</w:t>
      </w:r>
      <w:proofErr w:type="spellEnd"/>
      <w:r w:rsidRPr="00CB2D3F">
        <w:rPr>
          <w:rFonts w:ascii="Times New Roman" w:hAnsi="Times New Roman"/>
          <w:color w:val="000000"/>
          <w:sz w:val="20"/>
          <w:szCs w:val="20"/>
        </w:rPr>
        <w:t xml:space="preserve"> u ordenadores. </w:t>
      </w:r>
    </w:p>
    <w:p w:rsidR="00C31D8D" w:rsidRPr="00697D43" w:rsidRDefault="00C31D8D" w:rsidP="00C31D8D">
      <w:pPr>
        <w:jc w:val="both"/>
        <w:rPr>
          <w:rFonts w:ascii="Times New Roman" w:hAnsi="Times New Roman"/>
          <w:sz w:val="20"/>
          <w:szCs w:val="20"/>
        </w:rPr>
      </w:pPr>
    </w:p>
    <w:p w:rsidR="00C31D8D" w:rsidRPr="00697D43" w:rsidRDefault="00C31D8D" w:rsidP="00C31D8D">
      <w:pPr>
        <w:autoSpaceDE w:val="0"/>
        <w:autoSpaceDN w:val="0"/>
        <w:adjustRightInd w:val="0"/>
        <w:spacing w:after="0" w:line="240" w:lineRule="auto"/>
        <w:rPr>
          <w:rFonts w:ascii="Times New Roman" w:hAnsi="Times New Roman"/>
          <w:sz w:val="20"/>
          <w:szCs w:val="20"/>
        </w:rPr>
      </w:pPr>
      <w:r w:rsidRPr="00697D43">
        <w:rPr>
          <w:rFonts w:ascii="Times New Roman" w:hAnsi="Times New Roman"/>
          <w:sz w:val="20"/>
          <w:szCs w:val="20"/>
        </w:rPr>
        <w:t>3. INFORMACIÓN SOBRE PROCEDIMIENTO DE RESPUESTA DEL MERCADO:</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Entidad: Universidad de Extremadura — Servicio de Gestión y Transferencia de Resultados de Investigación (SGTRI).</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Oficina Técnica proyectos LAB-POLE </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D. Francisco Díaz – e-correo: francisco.diaz@fundecyt-pctex.es</w:t>
      </w:r>
    </w:p>
    <w:p w:rsidR="00C31D8D" w:rsidRPr="00697D43" w:rsidRDefault="00C31D8D" w:rsidP="00C31D8D">
      <w:pPr>
        <w:autoSpaceDE w:val="0"/>
        <w:autoSpaceDN w:val="0"/>
        <w:adjustRightInd w:val="0"/>
        <w:spacing w:after="0" w:line="240" w:lineRule="auto"/>
        <w:rPr>
          <w:rFonts w:ascii="Times New Roman" w:hAnsi="Times New Roman"/>
          <w:sz w:val="20"/>
          <w:szCs w:val="20"/>
        </w:rPr>
      </w:pPr>
    </w:p>
    <w:p w:rsidR="00C31D8D" w:rsidRPr="00697D43" w:rsidRDefault="00C31D8D" w:rsidP="00C31D8D">
      <w:pPr>
        <w:autoSpaceDE w:val="0"/>
        <w:autoSpaceDN w:val="0"/>
        <w:adjustRightInd w:val="0"/>
        <w:spacing w:after="0" w:line="240" w:lineRule="auto"/>
        <w:rPr>
          <w:rFonts w:ascii="Times New Roman" w:hAnsi="Times New Roman"/>
          <w:sz w:val="20"/>
          <w:szCs w:val="20"/>
        </w:rPr>
      </w:pPr>
      <w:r w:rsidRPr="00697D43">
        <w:rPr>
          <w:rFonts w:ascii="Times New Roman" w:hAnsi="Times New Roman"/>
          <w:sz w:val="20"/>
          <w:szCs w:val="20"/>
        </w:rPr>
        <w:t>4. REQUISITOS ESPECÍFICOS DEL PROPONENTE:</w:t>
      </w:r>
    </w:p>
    <w:p w:rsidR="00C31D8D" w:rsidRPr="00697D43" w:rsidRDefault="00C31D8D" w:rsidP="00C31D8D">
      <w:pPr>
        <w:autoSpaceDE w:val="0"/>
        <w:autoSpaceDN w:val="0"/>
        <w:adjustRightInd w:val="0"/>
        <w:spacing w:after="0" w:line="240" w:lineRule="auto"/>
        <w:rPr>
          <w:rFonts w:ascii="Times New Roman" w:hAnsi="Times New Roman"/>
          <w:sz w:val="20"/>
          <w:szCs w:val="20"/>
        </w:rPr>
      </w:pP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sz w:val="20"/>
          <w:szCs w:val="20"/>
        </w:rPr>
        <w:t>Fabricantes y desarrolladores de tecnología que pueda cubrir la demanda de tecnología</w:t>
      </w:r>
      <w:r w:rsidRPr="00697D43">
        <w:rPr>
          <w:rFonts w:ascii="Times New Roman" w:hAnsi="Times New Roman"/>
          <w:color w:val="000000"/>
          <w:sz w:val="20"/>
          <w:szCs w:val="20"/>
        </w:rPr>
        <w:t xml:space="preserve"> innovadora.</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5. PRESENTACIÓN DE PROPUESTAS TÉCNICAS DE TECNOLOGÍA INNOVADORA PARA CUBRIR LA NECESIDAD DETECTADA:</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a) Fecha límite: Hasta las 14:00 horas del decimoquinto día natural (no sábado) contado a partir del siguiente al de la publicación de la 2ª Llamada en el Perfil del Contratante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w:t>
      </w: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 xml:space="preserve">b) El contenido de las propuestas debe presentarse en </w:t>
      </w:r>
      <w:r w:rsidRPr="00697D43">
        <w:rPr>
          <w:rFonts w:ascii="Times New Roman" w:hAnsi="Times New Roman"/>
          <w:b/>
          <w:color w:val="000000"/>
          <w:sz w:val="20"/>
          <w:szCs w:val="20"/>
        </w:rPr>
        <w:t xml:space="preserve">formato papel y soporte electrónico </w:t>
      </w:r>
      <w:r w:rsidRPr="00697D43">
        <w:rPr>
          <w:rFonts w:ascii="Times New Roman" w:hAnsi="Times New Roman"/>
          <w:color w:val="000000"/>
          <w:sz w:val="20"/>
          <w:szCs w:val="20"/>
        </w:rPr>
        <w:t>(CD, DVD o pen drive), con el esquema siguiente, en una extensión máxima recomendada de 10 páginas, sin aportación de documentación o información comercial:</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Presentación de la entidad proponente.</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Datos de contacto para consultas.</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Capacidades de innovación de la entidad.</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Productos innovadores lanzados al mercado en los últimos 3 años.</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Memoria técnica sobre la solución a proponer para cubrir la demanda.</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Indicar si la solución propuesta está protegida por patente, diseño de industrial o modelo de utilidad.</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Grado de desarrollo de la misma.</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Necesidades de subcontratación para su desarrollo y porcentaje de la subcontratación.</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Plazo estimado de entrega de la misma en caso de celebrarse la compra.</w:t>
      </w:r>
    </w:p>
    <w:p w:rsidR="00C31D8D" w:rsidRPr="00697D43" w:rsidRDefault="00C31D8D" w:rsidP="00C31D8D">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Presupuesto estimativo de desarrollo de la solución propuesta.</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c) Lugar de presentación:</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1) Entidad: Universidad de Extremadura — Servicio de Gestión y Transferencia de Resultados de Investigación (SGTRI).</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2) Domicilio, Localidad, Código Postal, Teléfono y Fax:</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Avda. de Elvas, s/n., Edificio “Guadiana”, Badajoz — 06006.</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Es admisible cualquier procedimiento recogido a derecho (mensajería, correo postal ordinario con aviso de haber sido remitido en fecha o entrega en mano en registro)</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6. EVALUACIÓN DE LAS PROPUESTAS:</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a) Entidad: Universidad de Extremadura.</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b) Mesa de Expertos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w:t>
      </w: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7. NOTAS ACLARATORIAS:</w:t>
      </w: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a) Dicha consulta no consiste en una licitación, por lo que no existen pliegos de prescripciones técnicas y administrativas en este punto del procedimiento.</w:t>
      </w: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b) Las respuestas del mercado deben versar sobre ideas de proyectos de innovación, basadas en productos</w:t>
      </w:r>
      <w:r>
        <w:rPr>
          <w:rFonts w:ascii="Times New Roman" w:hAnsi="Times New Roman"/>
          <w:color w:val="000000"/>
          <w:sz w:val="20"/>
          <w:szCs w:val="20"/>
        </w:rPr>
        <w:t xml:space="preserve"> o servicios</w:t>
      </w:r>
      <w:r w:rsidRPr="00697D43">
        <w:rPr>
          <w:rFonts w:ascii="Times New Roman" w:hAnsi="Times New Roman"/>
          <w:color w:val="000000"/>
          <w:sz w:val="20"/>
          <w:szCs w:val="20"/>
        </w:rPr>
        <w:t xml:space="preserve"> existentes</w:t>
      </w:r>
      <w:r>
        <w:rPr>
          <w:rFonts w:ascii="Times New Roman" w:hAnsi="Times New Roman"/>
          <w:color w:val="000000"/>
          <w:sz w:val="20"/>
          <w:szCs w:val="20"/>
        </w:rPr>
        <w:t xml:space="preserve"> mejorados</w:t>
      </w:r>
      <w:r w:rsidRPr="00697D43">
        <w:rPr>
          <w:rFonts w:ascii="Times New Roman" w:hAnsi="Times New Roman"/>
          <w:color w:val="000000"/>
          <w:sz w:val="20"/>
          <w:szCs w:val="20"/>
        </w:rPr>
        <w:t xml:space="preserve"> o nuevos, que desarrollados </w:t>
      </w:r>
      <w:r>
        <w:rPr>
          <w:rFonts w:ascii="Times New Roman" w:hAnsi="Times New Roman"/>
          <w:color w:val="000000"/>
          <w:sz w:val="20"/>
          <w:szCs w:val="20"/>
        </w:rPr>
        <w:t xml:space="preserve">e innovados, </w:t>
      </w:r>
      <w:r w:rsidRPr="00697D43">
        <w:rPr>
          <w:rFonts w:ascii="Times New Roman" w:hAnsi="Times New Roman"/>
          <w:color w:val="000000"/>
          <w:sz w:val="20"/>
          <w:szCs w:val="20"/>
        </w:rPr>
        <w:t xml:space="preserve">sean capaces de cubrir las necesidades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 xml:space="preserve"> o mejorar las prestaciones esperadas.</w:t>
      </w: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c) No son considerados como Compras Públicas Innovadoras (CPI) aquellos desarrollos tecnológicos propuestos</w:t>
      </w:r>
      <w:r>
        <w:rPr>
          <w:rFonts w:ascii="Times New Roman" w:hAnsi="Times New Roman"/>
          <w:color w:val="000000"/>
          <w:sz w:val="20"/>
          <w:szCs w:val="20"/>
        </w:rPr>
        <w:t>,</w:t>
      </w:r>
      <w:r w:rsidRPr="00697D43">
        <w:rPr>
          <w:rFonts w:ascii="Times New Roman" w:hAnsi="Times New Roman"/>
          <w:color w:val="000000"/>
          <w:sz w:val="20"/>
          <w:szCs w:val="20"/>
        </w:rPr>
        <w:t xml:space="preserve"> que previamente hayan sido protegidos por cualquiera de los instrumentos de protección industrial (patentes, modelos de utilidad, etc.)</w:t>
      </w:r>
      <w:r>
        <w:rPr>
          <w:rFonts w:ascii="Times New Roman" w:hAnsi="Times New Roman"/>
          <w:color w:val="000000"/>
          <w:sz w:val="20"/>
          <w:szCs w:val="20"/>
        </w:rPr>
        <w:t>, ni equipamientos existentes en el mercado sin innovaciones adicionales o que, aunque recientes, hayan sido comercializadas</w:t>
      </w:r>
      <w:r w:rsidRPr="00697D43">
        <w:rPr>
          <w:rFonts w:ascii="Times New Roman" w:hAnsi="Times New Roman"/>
          <w:color w:val="000000"/>
          <w:sz w:val="20"/>
          <w:szCs w:val="20"/>
        </w:rPr>
        <w:t>.</w:t>
      </w:r>
    </w:p>
    <w:p w:rsidR="00C31D8D" w:rsidRDefault="00C31D8D" w:rsidP="00C31D8D">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 xml:space="preserve">d) Las futuras licitaciones que se publiquen de CPI, basadas en las necesidades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 xml:space="preserve"> y las ideas aportadas por el Mercado, al ser financiables con fondos de I+D, del Fondo Tecnológico FEDER, deben cubrir trabajos de desarrollo de </w:t>
      </w:r>
      <w:proofErr w:type="spellStart"/>
      <w:r w:rsidRPr="00697D43">
        <w:rPr>
          <w:rFonts w:ascii="Times New Roman" w:hAnsi="Times New Roman"/>
          <w:color w:val="000000"/>
          <w:sz w:val="20"/>
          <w:szCs w:val="20"/>
        </w:rPr>
        <w:t>I+D+i</w:t>
      </w:r>
      <w:proofErr w:type="spellEnd"/>
      <w:r w:rsidRPr="00697D43">
        <w:rPr>
          <w:rFonts w:ascii="Times New Roman" w:hAnsi="Times New Roman"/>
          <w:color w:val="000000"/>
          <w:sz w:val="20"/>
          <w:szCs w:val="20"/>
        </w:rPr>
        <w:t xml:space="preserve"> por parte de los proveedores</w:t>
      </w:r>
      <w:r>
        <w:rPr>
          <w:rFonts w:ascii="Times New Roman" w:hAnsi="Times New Roman"/>
          <w:color w:val="000000"/>
          <w:sz w:val="20"/>
          <w:szCs w:val="20"/>
        </w:rPr>
        <w:t>,</w:t>
      </w:r>
      <w:r w:rsidRPr="00697D43">
        <w:rPr>
          <w:rFonts w:ascii="Times New Roman" w:hAnsi="Times New Roman"/>
          <w:color w:val="000000"/>
          <w:sz w:val="20"/>
          <w:szCs w:val="20"/>
        </w:rPr>
        <w:t xml:space="preserve"> exclusivamente. </w:t>
      </w:r>
      <w:r>
        <w:rPr>
          <w:rFonts w:ascii="Times New Roman" w:hAnsi="Times New Roman"/>
          <w:color w:val="000000"/>
          <w:sz w:val="20"/>
          <w:szCs w:val="20"/>
        </w:rPr>
        <w:t>Es decir,</w:t>
      </w:r>
      <w:r w:rsidRPr="00697D43">
        <w:rPr>
          <w:rFonts w:ascii="Times New Roman" w:hAnsi="Times New Roman"/>
          <w:color w:val="000000"/>
          <w:sz w:val="20"/>
          <w:szCs w:val="20"/>
        </w:rPr>
        <w:t xml:space="preserve"> no consiste en la adquisición de equipamientos, aunque puede incluir la entrega de un prototipo no comercializable como elemento demostrador del desarrollo tecnológico contratado</w:t>
      </w:r>
      <w:r>
        <w:rPr>
          <w:rFonts w:ascii="Times New Roman" w:hAnsi="Times New Roman"/>
          <w:color w:val="000000"/>
          <w:sz w:val="20"/>
          <w:szCs w:val="20"/>
        </w:rPr>
        <w:t xml:space="preserve"> y resultado final de la CPI</w:t>
      </w:r>
      <w:r w:rsidRPr="00697D43">
        <w:rPr>
          <w:rFonts w:ascii="Times New Roman" w:hAnsi="Times New Roman"/>
          <w:color w:val="000000"/>
          <w:sz w:val="20"/>
          <w:szCs w:val="20"/>
        </w:rPr>
        <w:t>.</w:t>
      </w:r>
    </w:p>
    <w:p w:rsidR="00C31D8D" w:rsidRPr="00697D43" w:rsidRDefault="00C31D8D" w:rsidP="00C31D8D">
      <w:pPr>
        <w:pStyle w:val="Prrafodelista"/>
        <w:autoSpaceDE w:val="0"/>
        <w:autoSpaceDN w:val="0"/>
        <w:adjustRightInd w:val="0"/>
        <w:spacing w:after="0" w:line="240" w:lineRule="auto"/>
        <w:ind w:left="0"/>
        <w:jc w:val="both"/>
        <w:rPr>
          <w:rFonts w:ascii="Times New Roman" w:hAnsi="Times New Roman"/>
          <w:color w:val="000000"/>
          <w:sz w:val="20"/>
          <w:szCs w:val="20"/>
        </w:rPr>
      </w:pPr>
      <w:r>
        <w:rPr>
          <w:rFonts w:ascii="Times New Roman" w:hAnsi="Times New Roman"/>
          <w:color w:val="000000"/>
          <w:sz w:val="20"/>
          <w:szCs w:val="20"/>
        </w:rPr>
        <w:t xml:space="preserve">e) La información esperada, referente a las </w:t>
      </w:r>
      <w:r w:rsidRPr="00675940">
        <w:rPr>
          <w:rFonts w:ascii="Times New Roman" w:hAnsi="Times New Roman"/>
          <w:color w:val="000000"/>
          <w:sz w:val="20"/>
          <w:szCs w:val="20"/>
          <w:u w:val="single"/>
        </w:rPr>
        <w:t>Capacidades de innovación de la entidad</w:t>
      </w:r>
      <w:r>
        <w:rPr>
          <w:rFonts w:ascii="Times New Roman" w:hAnsi="Times New Roman"/>
          <w:color w:val="000000"/>
          <w:sz w:val="20"/>
          <w:szCs w:val="20"/>
        </w:rPr>
        <w:t xml:space="preserve">, se refieren al equipo técnico que forma parte de la plantilla, infraestructura y colaboraciones externas que muestren solvencia técnica para la ejecución de proyectos de </w:t>
      </w:r>
      <w:proofErr w:type="spellStart"/>
      <w:r>
        <w:rPr>
          <w:rFonts w:ascii="Times New Roman" w:hAnsi="Times New Roman"/>
          <w:color w:val="000000"/>
          <w:sz w:val="20"/>
          <w:szCs w:val="20"/>
        </w:rPr>
        <w:t>I+DT+i</w:t>
      </w:r>
      <w:proofErr w:type="spellEnd"/>
      <w:r>
        <w:rPr>
          <w:rFonts w:ascii="Times New Roman" w:hAnsi="Times New Roman"/>
          <w:color w:val="000000"/>
          <w:sz w:val="20"/>
          <w:szCs w:val="20"/>
        </w:rPr>
        <w:t xml:space="preserve"> por parte de la empresa. No se considera como Capacidad de Innovación las de las empresas fabricantes que no pertenezcan a la misma empresa proponente.</w:t>
      </w: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jc w:val="both"/>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C31D8D" w:rsidRPr="00697D43" w:rsidRDefault="00C31D8D" w:rsidP="00C31D8D">
      <w:pPr>
        <w:autoSpaceDE w:val="0"/>
        <w:autoSpaceDN w:val="0"/>
        <w:adjustRightInd w:val="0"/>
        <w:spacing w:after="0" w:line="240" w:lineRule="auto"/>
        <w:rPr>
          <w:rFonts w:ascii="Times New Roman" w:hAnsi="Times New Roman"/>
          <w:color w:val="000000"/>
          <w:sz w:val="20"/>
          <w:szCs w:val="20"/>
        </w:rPr>
      </w:pPr>
    </w:p>
    <w:p w:rsidR="001625CD" w:rsidRDefault="00C31D8D" w:rsidP="00C31D8D">
      <w:r w:rsidRPr="00697D43">
        <w:rPr>
          <w:rFonts w:ascii="Times New Roman" w:hAnsi="Times New Roman"/>
          <w:color w:val="000000"/>
          <w:sz w:val="20"/>
          <w:szCs w:val="20"/>
        </w:rPr>
        <w:t xml:space="preserve">Badajoz, a </w:t>
      </w:r>
      <w:r>
        <w:rPr>
          <w:rFonts w:ascii="Times New Roman" w:hAnsi="Times New Roman"/>
          <w:color w:val="000000"/>
          <w:sz w:val="20"/>
          <w:szCs w:val="20"/>
        </w:rPr>
        <w:t>9 de febrero de 2015</w:t>
      </w:r>
      <w:bookmarkStart w:id="0" w:name="_GoBack"/>
      <w:bookmarkEnd w:id="0"/>
      <w:r w:rsidRPr="00697D43">
        <w:rPr>
          <w:rFonts w:ascii="Times New Roman" w:hAnsi="Times New Roman"/>
          <w:color w:val="000000"/>
          <w:sz w:val="20"/>
          <w:szCs w:val="20"/>
        </w:rPr>
        <w:t>. El Gerente, LUCIANO CORDERO SAAVEDRA.</w:t>
      </w:r>
    </w:p>
    <w:sectPr w:rsidR="001625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1A43AA"/>
    <w:multiLevelType w:val="hybridMultilevel"/>
    <w:tmpl w:val="26A8786C"/>
    <w:lvl w:ilvl="0" w:tplc="41F0FD96">
      <w:start w:val="4"/>
      <w:numFmt w:val="bullet"/>
      <w:lvlText w:val="-"/>
      <w:lvlJc w:val="left"/>
      <w:pPr>
        <w:ind w:left="720" w:hanging="360"/>
      </w:pPr>
      <w:rPr>
        <w:rFonts w:ascii="Verdana" w:eastAsia="Calibri" w:hAnsi="Verdana" w:cs="Verdan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D8D"/>
    <w:rsid w:val="001625CD"/>
    <w:rsid w:val="00C31D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D8D"/>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1D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D8D"/>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1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1048</Words>
  <Characters>5766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2015-02-11T08:02:00Z</dcterms:created>
  <dcterms:modified xsi:type="dcterms:W3CDTF">2015-02-11T08:03:00Z</dcterms:modified>
</cp:coreProperties>
</file>